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№ </w:t>
      </w:r>
      <w:r>
        <w:rPr>
          <w:b/>
          <w:sz w:val="22"/>
          <w:szCs w:val="22"/>
        </w:rPr>
        <w:t xml:space="preserve">№ </w:t>
      </w:r>
      <w:r>
        <w:rPr>
          <w:b/>
          <w:color w:val="ff0000"/>
          <w:sz w:val="22"/>
          <w:szCs w:val="22"/>
        </w:rPr>
        <w:t xml:space="preserve">ХХХ</w:t>
      </w:r>
      <w:r>
        <w:rPr>
          <w:b/>
          <w:sz w:val="22"/>
          <w:szCs w:val="22"/>
        </w:rPr>
        <w:t xml:space="preserve">-200-3/202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</w:r>
      <w:r/>
    </w:p>
    <w:p>
      <w:pPr>
        <w:pStyle w:val="6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участия в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</w:rPr>
        <w:t xml:space="preserve">LV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Зимней Ш</w:t>
      </w:r>
      <w:r>
        <w:rPr>
          <w:b/>
          <w:sz w:val="22"/>
          <w:szCs w:val="22"/>
        </w:rPr>
        <w:t xml:space="preserve">коле ПИЯФ</w:t>
      </w:r>
      <w:r>
        <w:rPr>
          <w:b/>
          <w:sz w:val="22"/>
          <w:szCs w:val="22"/>
        </w:rPr>
        <w:t xml:space="preserve"> по физике»</w:t>
      </w:r>
      <w:r>
        <w:rPr>
          <w:b/>
          <w:sz w:val="22"/>
          <w:szCs w:val="22"/>
        </w:rPr>
      </w:r>
      <w:r/>
    </w:p>
    <w:p>
      <w:pPr>
        <w:pStyle w:val="6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  <w:r/>
    </w:p>
    <w:p>
      <w:pPr>
        <w:pStyle w:val="604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Гатчина</w:t>
      </w:r>
      <w:r>
        <w:rPr>
          <w:b/>
          <w:sz w:val="22"/>
          <w:szCs w:val="22"/>
        </w:rPr>
        <w:tab/>
        <w:tab/>
        <w:tab/>
        <w:tab/>
        <w:tab/>
        <w:tab/>
        <w:tab/>
        <w:tab/>
      </w:r>
      <w:r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» февраля 202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 г.</w:t>
      </w:r>
      <w:r>
        <w:rPr>
          <w:b/>
          <w:sz w:val="22"/>
          <w:szCs w:val="22"/>
        </w:rPr>
      </w:r>
      <w:r/>
    </w:p>
    <w:p>
      <w:pPr>
        <w:pStyle w:val="604"/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</w:t>
      </w:r>
      <w:r>
        <w:rPr>
          <w:sz w:val="22"/>
          <w:szCs w:val="22"/>
        </w:rPr>
        <w:br w:type="textWrapping" w:clear="all"/>
      </w:r>
      <w:r>
        <w:rPr>
          <w:sz w:val="22"/>
          <w:szCs w:val="22"/>
        </w:rPr>
        <w:t xml:space="preserve">(НИЦ «Курчатовский институт»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ПИЯФ)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именуемое</w:t>
      </w:r>
      <w:r>
        <w:rPr>
          <w:sz w:val="22"/>
          <w:szCs w:val="22"/>
        </w:rPr>
        <w:t xml:space="preserve"> в дальнейшем «Организатор», </w:t>
      </w:r>
      <w:r>
        <w:rPr>
          <w:sz w:val="22"/>
          <w:szCs w:val="22"/>
        </w:rPr>
        <w:t xml:space="preserve">в лице заместителя директора по научной работе Воронина Владимира Владимировича, действующего на основании доверенности № 2/</w:t>
      </w:r>
      <w:r>
        <w:rPr>
          <w:sz w:val="22"/>
          <w:szCs w:val="22"/>
        </w:rPr>
        <w:t xml:space="preserve">20</w:t>
      </w:r>
      <w:r>
        <w:rPr>
          <w:sz w:val="22"/>
          <w:szCs w:val="22"/>
        </w:rPr>
        <w:t xml:space="preserve"> от 2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.12.201</w:t>
      </w:r>
      <w:r>
        <w:rPr>
          <w:sz w:val="22"/>
          <w:szCs w:val="22"/>
        </w:rPr>
        <w:t xml:space="preserve">9</w:t>
      </w:r>
      <w:r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, с одной стороны, и  </w:t>
      </w:r>
      <w:r>
        <w:rPr>
          <w:color w:val="ff0000"/>
          <w:sz w:val="22"/>
          <w:szCs w:val="22"/>
        </w:rPr>
        <w:t xml:space="preserve">Наименование организации,</w:t>
      </w:r>
      <w:r>
        <w:rPr>
          <w:sz w:val="22"/>
          <w:szCs w:val="22"/>
        </w:rPr>
        <w:t xml:space="preserve">  в лице</w:t>
      </w:r>
      <w:r>
        <w:rPr>
          <w:color w:val="ff0000"/>
          <w:sz w:val="22"/>
          <w:szCs w:val="22"/>
        </w:rPr>
        <w:t xml:space="preserve"> должность, ФИО</w:t>
      </w:r>
      <w:r>
        <w:rPr>
          <w:sz w:val="22"/>
          <w:szCs w:val="22"/>
        </w:rPr>
        <w:t xml:space="preserve">, действующего на основании </w:t>
      </w:r>
      <w:r>
        <w:rPr>
          <w:color w:val="ff0000"/>
          <w:sz w:val="22"/>
          <w:szCs w:val="22"/>
        </w:rPr>
        <w:t xml:space="preserve">Устава/доверенности от №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именуемый в дальнейшем «Участник», с другой стороны, заключили настоящий договор о нижеследующем:</w:t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ДОГОВОРА</w:t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1"/>
          <w:numId w:val="1"/>
        </w:numPr>
        <w:ind w:left="0" w:firstLine="340"/>
        <w:jc w:val="both"/>
        <w:tabs>
          <w:tab w:val="left" w:pos="0" w:leader="none"/>
          <w:tab w:val="left" w:pos="709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Организатор принимает на себя обязательства предоставить Участнику услуги по обеспечению </w:t>
      </w:r>
      <w:r>
        <w:rPr>
          <w:sz w:val="22"/>
          <w:szCs w:val="22"/>
        </w:rPr>
        <w:t xml:space="preserve">его</w:t>
      </w:r>
      <w:r>
        <w:rPr>
          <w:sz w:val="22"/>
          <w:szCs w:val="22"/>
        </w:rPr>
        <w:t xml:space="preserve"> участия </w:t>
      </w: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работе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  <w:lang w:val="en-US"/>
        </w:rPr>
        <w:t xml:space="preserve">L</w:t>
      </w:r>
      <w:r>
        <w:rPr>
          <w:b/>
          <w:sz w:val="22"/>
          <w:szCs w:val="22"/>
        </w:rPr>
        <w:t xml:space="preserve">V</w:t>
      </w:r>
      <w:r>
        <w:rPr>
          <w:b/>
          <w:sz w:val="22"/>
          <w:szCs w:val="22"/>
        </w:rPr>
        <w:t xml:space="preserve"> Зимней </w:t>
      </w:r>
      <w:r>
        <w:rPr>
          <w:b/>
          <w:sz w:val="22"/>
          <w:szCs w:val="22"/>
        </w:rPr>
        <w:t xml:space="preserve">Ш</w:t>
      </w:r>
      <w:r>
        <w:rPr>
          <w:b/>
          <w:sz w:val="22"/>
          <w:szCs w:val="22"/>
        </w:rPr>
        <w:t xml:space="preserve">кол</w:t>
      </w:r>
      <w:r>
        <w:rPr>
          <w:b/>
          <w:sz w:val="22"/>
          <w:szCs w:val="22"/>
        </w:rPr>
        <w:t xml:space="preserve">ы</w:t>
      </w:r>
      <w:r>
        <w:rPr>
          <w:b/>
          <w:sz w:val="22"/>
          <w:szCs w:val="22"/>
        </w:rPr>
        <w:t xml:space="preserve"> ПИЯФ</w:t>
      </w:r>
      <w:r>
        <w:rPr>
          <w:b/>
          <w:sz w:val="22"/>
          <w:szCs w:val="22"/>
        </w:rPr>
        <w:t xml:space="preserve"> по физике</w:t>
      </w:r>
      <w:r>
        <w:rPr>
          <w:b/>
          <w:sz w:val="22"/>
          <w:szCs w:val="22"/>
        </w:rPr>
        <w:t xml:space="preserve">»</w:t>
      </w:r>
      <w:r>
        <w:rPr>
          <w:b/>
          <w:sz w:val="22"/>
          <w:szCs w:val="22"/>
        </w:rPr>
        <w:t xml:space="preserve"> (далее – Школа)</w:t>
      </w:r>
      <w:r>
        <w:rPr>
          <w:b/>
          <w:sz w:val="22"/>
          <w:szCs w:val="22"/>
        </w:rPr>
        <w:t xml:space="preserve">,</w:t>
      </w:r>
      <w:r>
        <w:rPr>
          <w:sz w:val="22"/>
          <w:szCs w:val="22"/>
        </w:rPr>
        <w:t xml:space="preserve"> а Участник обязуется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оплатить предоставленные ему Организатором услуги, включающие:</w:t>
      </w:r>
      <w:r/>
    </w:p>
    <w:p>
      <w:pPr>
        <w:pStyle w:val="604"/>
        <w:ind w:left="360" w:hanging="76"/>
        <w:jc w:val="both"/>
        <w:tabs>
          <w:tab w:val="left" w:pos="0" w:leader="none"/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- все мероприятия, оговоренные программой школы, связанные с </w:t>
      </w:r>
      <w:r>
        <w:rPr>
          <w:sz w:val="22"/>
          <w:szCs w:val="22"/>
        </w:rPr>
        <w:t xml:space="preserve">пребыванием </w:t>
      </w:r>
      <w:r>
        <w:rPr>
          <w:sz w:val="22"/>
          <w:szCs w:val="22"/>
        </w:rPr>
        <w:t xml:space="preserve">представителей </w:t>
      </w:r>
      <w:r>
        <w:rPr>
          <w:sz w:val="22"/>
          <w:szCs w:val="22"/>
        </w:rPr>
        <w:t xml:space="preserve">Участника на школе</w:t>
      </w:r>
      <w:r/>
    </w:p>
    <w:p>
      <w:pPr>
        <w:pStyle w:val="604"/>
        <w:ind w:left="709" w:hanging="425"/>
        <w:jc w:val="both"/>
        <w:tabs>
          <w:tab w:val="left" w:pos="0" w:leader="none"/>
          <w:tab w:val="left" w:pos="426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-  </w:t>
      </w:r>
      <w:r>
        <w:rPr>
          <w:sz w:val="22"/>
          <w:szCs w:val="22"/>
        </w:rPr>
        <w:t xml:space="preserve">предоставление информационных материалов </w:t>
      </w:r>
      <w:r>
        <w:rPr>
          <w:sz w:val="22"/>
          <w:szCs w:val="22"/>
        </w:rPr>
        <w:t xml:space="preserve">школы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/>
    </w:p>
    <w:p>
      <w:pPr>
        <w:pStyle w:val="604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Место </w:t>
      </w:r>
      <w:r>
        <w:rPr>
          <w:sz w:val="22"/>
          <w:szCs w:val="22"/>
        </w:rPr>
        <w:t xml:space="preserve">проведения указано на сайте школы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hepd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  <w:lang w:val="en-US"/>
        </w:rPr>
        <w:t xml:space="preserve">pnpi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  <w:lang w:val="en-US"/>
        </w:rPr>
        <w:t xml:space="preserve">spb</w:t>
      </w:r>
      <w:r>
        <w:rPr>
          <w:b/>
          <w:sz w:val="22"/>
          <w:szCs w:val="22"/>
        </w:rPr>
        <w:t xml:space="preserve">.</w:t>
      </w:r>
      <w:r>
        <w:rPr>
          <w:b/>
          <w:sz w:val="22"/>
          <w:szCs w:val="22"/>
          <w:lang w:val="en-US"/>
        </w:rPr>
        <w:t xml:space="preserve">ru</w:t>
      </w:r>
      <w:r>
        <w:rPr>
          <w:b/>
          <w:sz w:val="22"/>
          <w:szCs w:val="22"/>
        </w:rPr>
        <w:t xml:space="preserve">/</w:t>
      </w:r>
      <w:r>
        <w:rPr>
          <w:b/>
          <w:sz w:val="22"/>
          <w:szCs w:val="22"/>
          <w:lang w:val="en-US"/>
        </w:rPr>
        <w:t xml:space="preserve">WinterSchool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срок проведения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  <w:br w:type="textWrapping" w:clear="all"/>
      </w: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 по 1</w:t>
      </w:r>
      <w:r>
        <w:rPr>
          <w:b/>
          <w:sz w:val="22"/>
          <w:szCs w:val="22"/>
        </w:rPr>
        <w:t xml:space="preserve">8</w:t>
      </w:r>
      <w:r>
        <w:rPr>
          <w:b/>
          <w:sz w:val="22"/>
          <w:szCs w:val="22"/>
        </w:rPr>
        <w:t xml:space="preserve"> марта 202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 г.</w:t>
      </w:r>
      <w:r/>
    </w:p>
    <w:p>
      <w:pPr>
        <w:pStyle w:val="604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Представители Участника, принимающие непосредственное участие в </w:t>
      </w:r>
      <w:r>
        <w:rPr>
          <w:sz w:val="22"/>
          <w:szCs w:val="22"/>
        </w:rPr>
        <w:t xml:space="preserve">ш</w:t>
      </w:r>
      <w:r>
        <w:rPr>
          <w:sz w:val="22"/>
          <w:szCs w:val="22"/>
        </w:rPr>
        <w:t xml:space="preserve">коле:</w:t>
      </w:r>
      <w:r/>
    </w:p>
    <w:p>
      <w:pPr>
        <w:pStyle w:val="604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color w:val="ff0000"/>
          <w:sz w:val="22"/>
          <w:szCs w:val="22"/>
        </w:rPr>
        <w:t xml:space="preserve">ФИО</w:t>
      </w:r>
      <w:r>
        <w:rPr>
          <w:b/>
          <w:sz w:val="22"/>
          <w:szCs w:val="22"/>
        </w:rPr>
      </w:r>
      <w:r/>
    </w:p>
    <w:p>
      <w:pPr>
        <w:pStyle w:val="604"/>
        <w:ind w:left="720"/>
        <w:jc w:val="both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color w:val="ff0000"/>
          <w:sz w:val="22"/>
          <w:szCs w:val="22"/>
        </w:rPr>
        <w:t xml:space="preserve">ФИО</w:t>
      </w:r>
      <w:r>
        <w:rPr>
          <w:b/>
          <w:color w:val="ff0000"/>
          <w:sz w:val="22"/>
          <w:szCs w:val="22"/>
        </w:rPr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СТОИМОСТЬ </w:t>
      </w:r>
      <w:r>
        <w:rPr>
          <w:b/>
          <w:sz w:val="22"/>
          <w:szCs w:val="22"/>
        </w:rPr>
        <w:t xml:space="preserve">УСЛУГ </w:t>
      </w:r>
      <w:r>
        <w:rPr>
          <w:b/>
          <w:sz w:val="22"/>
          <w:szCs w:val="22"/>
        </w:rPr>
        <w:t xml:space="preserve">И ПОРЯДОК РАСЧЕТОВ</w:t>
      </w:r>
      <w:r/>
    </w:p>
    <w:p>
      <w:pPr>
        <w:pStyle w:val="604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0" w:leader="none"/>
          <w:tab w:val="left" w:pos="426" w:leader="none"/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Стоимость услуг, указанных в п.1.1 Договора, составляет </w:t>
      </w:r>
      <w:r>
        <w:rPr>
          <w:color w:val="ff0000"/>
          <w:sz w:val="22"/>
          <w:szCs w:val="22"/>
        </w:rPr>
        <w:t xml:space="preserve">6000</w:t>
      </w:r>
      <w:r>
        <w:rPr>
          <w:color w:val="ff0000"/>
          <w:sz w:val="22"/>
          <w:szCs w:val="22"/>
        </w:rPr>
        <w:t xml:space="preserve"> (</w:t>
      </w:r>
      <w:r>
        <w:rPr>
          <w:color w:val="ff0000"/>
          <w:sz w:val="22"/>
          <w:szCs w:val="22"/>
        </w:rPr>
        <w:t xml:space="preserve">Шесть тысяч</w:t>
      </w:r>
      <w:r>
        <w:rPr>
          <w:color w:val="ff0000"/>
          <w:sz w:val="22"/>
          <w:szCs w:val="22"/>
        </w:rPr>
        <w:t xml:space="preserve"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</w:t>
      </w:r>
      <w:r>
        <w:rPr>
          <w:sz w:val="22"/>
          <w:szCs w:val="22"/>
        </w:rPr>
        <w:t xml:space="preserve"> 00 </w:t>
      </w:r>
      <w:r>
        <w:rPr>
          <w:sz w:val="22"/>
          <w:szCs w:val="22"/>
        </w:rPr>
        <w:t xml:space="preserve">копеек, в том числе НДС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</w:t>
      </w:r>
      <w:r>
        <w:rPr>
          <w:sz w:val="22"/>
          <w:szCs w:val="22"/>
        </w:rPr>
        <w:t xml:space="preserve">% - </w:t>
      </w:r>
      <w:r>
        <w:rPr>
          <w:color w:val="ff0000"/>
          <w:sz w:val="22"/>
          <w:szCs w:val="22"/>
        </w:rPr>
        <w:t xml:space="preserve">1 0</w:t>
      </w:r>
      <w:r>
        <w:rPr>
          <w:color w:val="ff0000"/>
          <w:sz w:val="22"/>
          <w:szCs w:val="22"/>
        </w:rPr>
        <w:t xml:space="preserve">00 </w:t>
      </w:r>
      <w:r>
        <w:rPr>
          <w:color w:val="ff0000"/>
          <w:sz w:val="22"/>
          <w:szCs w:val="22"/>
        </w:rPr>
        <w:t xml:space="preserve">(</w:t>
      </w:r>
      <w:r>
        <w:rPr>
          <w:color w:val="ff0000"/>
          <w:sz w:val="22"/>
          <w:szCs w:val="22"/>
        </w:rPr>
        <w:t xml:space="preserve">Одна тысяча</w:t>
      </w:r>
      <w:r>
        <w:rPr>
          <w:color w:val="ff0000"/>
          <w:sz w:val="22"/>
          <w:szCs w:val="22"/>
        </w:rPr>
        <w:t xml:space="preserve"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 </w:t>
      </w:r>
      <w:r>
        <w:rPr>
          <w:sz w:val="22"/>
          <w:szCs w:val="22"/>
        </w:rPr>
        <w:t xml:space="preserve">00 </w:t>
      </w:r>
      <w:r>
        <w:rPr>
          <w:sz w:val="22"/>
          <w:szCs w:val="22"/>
        </w:rPr>
        <w:t xml:space="preserve">копеек</w:t>
      </w:r>
      <w:r>
        <w:rPr>
          <w:sz w:val="22"/>
          <w:szCs w:val="22"/>
        </w:rPr>
        <w:t xml:space="preserve">, из расчета </w:t>
      </w:r>
      <w:r>
        <w:rPr>
          <w:color w:val="ff0000"/>
          <w:sz w:val="22"/>
          <w:szCs w:val="22"/>
        </w:rPr>
        <w:t xml:space="preserve">3000</w:t>
      </w:r>
      <w:r>
        <w:rPr>
          <w:color w:val="ff0000"/>
          <w:sz w:val="22"/>
          <w:szCs w:val="22"/>
        </w:rPr>
        <w:t xml:space="preserve"> (</w:t>
      </w:r>
      <w:r>
        <w:rPr>
          <w:color w:val="ff0000"/>
          <w:sz w:val="22"/>
          <w:szCs w:val="22"/>
        </w:rPr>
        <w:t xml:space="preserve">Три</w:t>
      </w:r>
      <w:r>
        <w:rPr>
          <w:color w:val="ff0000"/>
          <w:sz w:val="22"/>
          <w:szCs w:val="22"/>
        </w:rPr>
        <w:t xml:space="preserve"> тысячи</w:t>
      </w:r>
      <w:r>
        <w:rPr>
          <w:color w:val="ff0000"/>
          <w:sz w:val="22"/>
          <w:szCs w:val="22"/>
        </w:rPr>
        <w:t xml:space="preserve"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 </w:t>
      </w:r>
      <w:r>
        <w:rPr>
          <w:sz w:val="22"/>
          <w:szCs w:val="22"/>
        </w:rPr>
        <w:t xml:space="preserve">00 </w:t>
      </w:r>
      <w:r>
        <w:rPr>
          <w:sz w:val="22"/>
          <w:szCs w:val="22"/>
        </w:rPr>
        <w:t xml:space="preserve">копеек, в том числе </w:t>
      </w:r>
      <w:r>
        <w:rPr>
          <w:sz w:val="22"/>
          <w:szCs w:val="22"/>
        </w:rPr>
        <w:t xml:space="preserve">НДС 20% - </w:t>
      </w:r>
      <w:r>
        <w:rPr>
          <w:color w:val="ff0000"/>
          <w:sz w:val="22"/>
          <w:szCs w:val="22"/>
        </w:rPr>
        <w:t xml:space="preserve">5</w:t>
      </w:r>
      <w:r>
        <w:rPr>
          <w:color w:val="ff0000"/>
          <w:sz w:val="22"/>
          <w:szCs w:val="22"/>
        </w:rPr>
        <w:t xml:space="preserve">0</w:t>
      </w:r>
      <w:r>
        <w:rPr>
          <w:color w:val="ff0000"/>
          <w:sz w:val="22"/>
          <w:szCs w:val="22"/>
        </w:rPr>
        <w:t xml:space="preserve">0</w:t>
      </w:r>
      <w:r>
        <w:rPr>
          <w:color w:val="ff0000"/>
          <w:sz w:val="22"/>
          <w:szCs w:val="22"/>
        </w:rPr>
        <w:t xml:space="preserve"> (</w:t>
      </w:r>
      <w:r>
        <w:rPr>
          <w:color w:val="ff0000"/>
          <w:sz w:val="22"/>
          <w:szCs w:val="22"/>
        </w:rPr>
        <w:t xml:space="preserve">П</w:t>
      </w:r>
      <w:r>
        <w:rPr>
          <w:color w:val="ff0000"/>
          <w:sz w:val="22"/>
          <w:szCs w:val="22"/>
        </w:rPr>
        <w:t xml:space="preserve">ятьс</w:t>
      </w:r>
      <w:r>
        <w:rPr>
          <w:color w:val="ff0000"/>
          <w:sz w:val="22"/>
          <w:szCs w:val="22"/>
        </w:rPr>
        <w:t xml:space="preserve">о</w:t>
      </w:r>
      <w:r>
        <w:rPr>
          <w:color w:val="ff0000"/>
          <w:sz w:val="22"/>
          <w:szCs w:val="22"/>
        </w:rPr>
        <w:t xml:space="preserve">т</w:t>
      </w:r>
      <w:r>
        <w:rPr>
          <w:color w:val="ff0000"/>
          <w:sz w:val="22"/>
          <w:szCs w:val="22"/>
        </w:rPr>
        <w:t xml:space="preserve"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рублей </w:t>
      </w:r>
      <w:r>
        <w:rPr>
          <w:sz w:val="22"/>
          <w:szCs w:val="22"/>
        </w:rPr>
        <w:t xml:space="preserve">00</w:t>
      </w:r>
      <w:r>
        <w:rPr>
          <w:sz w:val="22"/>
          <w:szCs w:val="22"/>
        </w:rPr>
        <w:t xml:space="preserve"> копеек за одного участника.</w:t>
      </w:r>
      <w:r>
        <w:rPr>
          <w:sz w:val="22"/>
          <w:szCs w:val="22"/>
        </w:rPr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0" w:leader="none"/>
          <w:tab w:val="left" w:pos="426" w:leader="none"/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Оплата производится Участником в рублях на условиях полной (100%) предварительной оплаты не позднее срок</w:t>
      </w:r>
      <w:r>
        <w:rPr>
          <w:sz w:val="22"/>
          <w:szCs w:val="22"/>
        </w:rPr>
        <w:t xml:space="preserve">ов, указанных в п.2.3</w:t>
      </w:r>
      <w:r>
        <w:rPr>
          <w:sz w:val="22"/>
          <w:szCs w:val="22"/>
        </w:rPr>
        <w:t xml:space="preserve"> Д</w:t>
      </w:r>
      <w:r>
        <w:rPr>
          <w:sz w:val="22"/>
          <w:szCs w:val="22"/>
        </w:rPr>
        <w:t xml:space="preserve">оговора при безналичном расчете, либо наличными средствами в кассу Организатора до 15 марта 2020 г. лично представителями Участника. </w:t>
      </w:r>
      <w:r>
        <w:rPr>
          <w:sz w:val="22"/>
          <w:szCs w:val="22"/>
        </w:rPr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0" w:leader="none"/>
          <w:tab w:val="left" w:pos="360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</w:t>
      </w:r>
      <w:r>
        <w:rPr>
          <w:sz w:val="22"/>
          <w:szCs w:val="22"/>
        </w:rPr>
        <w:t xml:space="preserve">бязательства Участника по оплате считаются исполненными с момента поступления денежных средств на расчетный счет Организатора</w:t>
      </w:r>
      <w:r>
        <w:rPr>
          <w:sz w:val="22"/>
          <w:szCs w:val="22"/>
        </w:rPr>
        <w:t xml:space="preserve">. Организационные взносы перечисляются Участником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20 </w:t>
      </w:r>
      <w:r>
        <w:rPr>
          <w:b/>
          <w:sz w:val="22"/>
          <w:szCs w:val="22"/>
        </w:rPr>
        <w:t xml:space="preserve">февр</w:t>
      </w:r>
      <w:r>
        <w:rPr>
          <w:b/>
          <w:sz w:val="22"/>
          <w:szCs w:val="22"/>
        </w:rPr>
        <w:t xml:space="preserve">а</w:t>
      </w:r>
      <w:r>
        <w:rPr>
          <w:b/>
          <w:sz w:val="22"/>
          <w:szCs w:val="22"/>
        </w:rPr>
        <w:t xml:space="preserve">л</w:t>
      </w:r>
      <w:r>
        <w:rPr>
          <w:b/>
          <w:sz w:val="22"/>
          <w:szCs w:val="22"/>
        </w:rPr>
        <w:t xml:space="preserve">я</w:t>
      </w:r>
      <w:r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 xml:space="preserve">03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марта</w:t>
      </w:r>
      <w:r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 xml:space="preserve">.</w:t>
      </w:r>
      <w:r>
        <w:rPr>
          <w:sz w:val="22"/>
          <w:szCs w:val="22"/>
        </w:rPr>
        <w:t xml:space="preserve"> Возврат организационного взноса возможен в случае отказа Участника от участия в </w:t>
      </w:r>
      <w:r>
        <w:rPr>
          <w:sz w:val="22"/>
          <w:szCs w:val="22"/>
        </w:rPr>
        <w:t xml:space="preserve">школе</w:t>
      </w:r>
      <w:r>
        <w:rPr>
          <w:sz w:val="22"/>
          <w:szCs w:val="22"/>
        </w:rPr>
        <w:t xml:space="preserve"> при обращении к Организатору в письменной форме в срок не позднее </w:t>
      </w:r>
      <w:r>
        <w:rPr>
          <w:b/>
          <w:sz w:val="22"/>
          <w:szCs w:val="22"/>
        </w:rPr>
        <w:t xml:space="preserve">06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марта</w:t>
      </w:r>
      <w:r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 xml:space="preserve">02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 г.</w:t>
      </w:r>
      <w:r>
        <w:rPr>
          <w:sz w:val="22"/>
          <w:szCs w:val="22"/>
        </w:rPr>
        <w:t xml:space="preserve"> После указанной даты, возврат сумм организационных взносов не производится.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0" w:leader="none"/>
          <w:tab w:val="left" w:pos="426" w:leader="none"/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 окончани</w:t>
      </w:r>
      <w:r>
        <w:rPr>
          <w:sz w:val="22"/>
          <w:szCs w:val="22"/>
        </w:rPr>
        <w:t xml:space="preserve">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школы</w:t>
      </w:r>
      <w:r>
        <w:rPr>
          <w:sz w:val="22"/>
          <w:szCs w:val="22"/>
        </w:rPr>
        <w:t xml:space="preserve"> Стороны подписывают Акт об оказании услуг. Участник подписывает Акт в течение 5 (пяти) рабочих дней с момента получения его от Организатора. </w:t>
      </w:r>
      <w:r/>
    </w:p>
    <w:p>
      <w:pPr>
        <w:pStyle w:val="604"/>
        <w:jc w:val="both"/>
        <w:tabs>
          <w:tab w:val="left" w:pos="0" w:leader="none"/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 ДЕЙСТВИЯ, ПОРЯДОК ЗАКЛЮЧЕНИЯ И РАСТОРЖЕНИЯ ДОГОВОРА</w:t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Договор вступает в силу с момента его заключения и действует до полного выполнения обязательств сторонами.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Факсимильные копии и скан-версии настоящего Договора имеют равную юридическую силу с оригиналом и действительны до передачи оригинала Организатору</w:t>
      </w:r>
      <w:r>
        <w:rPr>
          <w:sz w:val="22"/>
          <w:szCs w:val="22"/>
        </w:rPr>
        <w:t xml:space="preserve">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 случае отмены </w:t>
      </w:r>
      <w:r>
        <w:rPr>
          <w:sz w:val="22"/>
          <w:szCs w:val="22"/>
        </w:rPr>
        <w:t xml:space="preserve">школы</w:t>
      </w:r>
      <w:r>
        <w:rPr>
          <w:sz w:val="22"/>
          <w:szCs w:val="22"/>
        </w:rPr>
        <w:t xml:space="preserve"> по з</w:t>
      </w:r>
      <w:r>
        <w:rPr>
          <w:sz w:val="22"/>
          <w:szCs w:val="22"/>
        </w:rPr>
        <w:t xml:space="preserve">ависящим от Организатора обстоятельствам договорные обязательства с Участником прекращаются. Денежные средства, перечисленные Участником, по обоюдному решению сторон, оформленному дополнительным соглашением, возвращаются на счет Участника в полном размере.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Ни одна из Сторон не отвечает за неисполнение обязательств по договору в результате действия обстоятельств непреодолимой силы (форс-мажор), возникших после заключения Договора в результате </w:t>
      </w:r>
      <w:r/>
    </w:p>
    <w:p>
      <w:pPr>
        <w:pStyle w:val="604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событий чрезвычайного характера, которую Организатор не мог предвидеть, например: землетрясение, пожар, правительственные распоряжения или распоряжения гос. органов, военные действия.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Данный Договор может быть расторгнут по взаимному соглашению Сторон.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Во всем остальном, что не предусмотрено настоящим Договором, Стороны руководствуются действующим законодательством РФ.</w:t>
      </w:r>
      <w:r/>
    </w:p>
    <w:p>
      <w:pPr>
        <w:pStyle w:val="604"/>
        <w:numPr>
          <w:ilvl w:val="1"/>
          <w:numId w:val="1"/>
        </w:numPr>
        <w:ind w:left="0" w:firstLine="426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Все споры и разногласия, возникшие между Сторонами по настоящему Договору, разрешаются путем переговоров. В случае невозможности разрешения споров и разногласий путем переговоров между Сторонами, их рассмотрение передается в </w:t>
      </w:r>
      <w:r>
        <w:rPr>
          <w:sz w:val="22"/>
          <w:szCs w:val="22"/>
        </w:rPr>
        <w:t xml:space="preserve">Арбитражный суд г. Санкт-Петербурга и Ленинградской области. </w:t>
      </w:r>
      <w:r>
        <w:rPr>
          <w:sz w:val="22"/>
          <w:szCs w:val="22"/>
        </w:rPr>
      </w:r>
      <w:r/>
    </w:p>
    <w:p>
      <w:pPr>
        <w:pStyle w:val="604"/>
        <w:jc w:val="both"/>
        <w:tabs>
          <w:tab w:val="left" w:pos="709" w:leader="none"/>
          <w:tab w:val="left" w:pos="851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ЮРИДИЧЕСКИЕ АДРЕСА И РЕКВИЗИТЫ СТОРОН</w:t>
      </w:r>
      <w:r/>
    </w:p>
    <w:p>
      <w:pPr>
        <w:pStyle w:val="604"/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8"/>
        <w:gridCol w:w="4642"/>
      </w:tblGrid>
      <w:tr>
        <w:trPr>
          <w:trHeight w:val="8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Организатор: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 </w:t>
            </w:r>
            <w:r/>
          </w:p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Участник:</w:t>
            </w:r>
            <w:r/>
          </w:p>
          <w:p>
            <w:pPr>
              <w:pStyle w:val="604"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  <w:p>
            <w:pPr>
              <w:pStyle w:val="604"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Наименование организации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Адрес</w:t>
            </w:r>
            <w:r>
              <w:rPr>
                <w:b/>
                <w:sz w:val="22"/>
                <w:szCs w:val="22"/>
                <w:lang w:eastAsia="zh-CN"/>
              </w:rPr>
              <w:t xml:space="preserve">: </w:t>
            </w:r>
            <w:r>
              <w:rPr>
                <w:sz w:val="22"/>
                <w:szCs w:val="22"/>
                <w:lang w:eastAsia="zh-CN"/>
              </w:rPr>
              <w:t xml:space="preserve">188300, Ленинградская область,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 Гатчина, мкр. Орлова роща д.1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Платежные реквизиты: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ИНН 4705001850     КПП 470501001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ОГРН 1034701242443 от 16.01.2003</w:t>
            </w:r>
            <w:r>
              <w:rPr>
                <w:b/>
                <w:sz w:val="22"/>
                <w:szCs w:val="22"/>
                <w:lang w:eastAsia="zh-CN"/>
              </w:rPr>
              <w:t xml:space="preserve">     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ОКПО 02698654</w:t>
            </w:r>
            <w:r>
              <w:rPr>
                <w:b/>
                <w:sz w:val="22"/>
                <w:szCs w:val="22"/>
                <w:lang w:eastAsia="zh-CN"/>
              </w:rPr>
              <w:t xml:space="preserve">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ОКТМО </w:t>
            </w:r>
            <w:r>
              <w:rPr>
                <w:color w:val="252747"/>
                <w:sz w:val="22"/>
                <w:szCs w:val="22"/>
                <w:lang w:eastAsia="zh-CN"/>
              </w:rPr>
              <w:t xml:space="preserve"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1618101001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ОКОГУ 1300001 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ОКФС 12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ОКОПФ  75103</w:t>
            </w:r>
            <w:r>
              <w:rPr>
                <w:b/>
                <w:sz w:val="22"/>
                <w:szCs w:val="22"/>
                <w:lang w:eastAsia="zh-CN"/>
              </w:rPr>
              <w:t xml:space="preserve">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ОКВЭД 72.19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Получатель: УФК по Ленинградской области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л/с 20456Ц42210)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Единый казначейский счет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40102810745370000006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Номер счета получателя средств             03214643000000014500</w:t>
            </w:r>
            <w:r/>
          </w:p>
          <w:p>
            <w:pPr>
              <w:pStyle w:val="604"/>
              <w:rPr>
                <w:spacing w:val="-1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Банк получателя: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 Отделение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 xml:space="preserve">Ленинградское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банка России //УФК по Ленинградской  области, г. Санкт-Петербург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БИК 014106101                                           </w:t>
            </w:r>
            <w:r/>
          </w:p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КБК: 00001120000000000130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Адреса юридический и фактический: </w:t>
            </w:r>
            <w:r/>
          </w:p>
          <w:p>
            <w:pPr>
              <w:pStyle w:val="604"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ИНН </w:t>
            </w:r>
            <w:r/>
          </w:p>
          <w:p>
            <w:pPr>
              <w:pStyle w:val="604"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КПП </w:t>
            </w:r>
            <w:r/>
          </w:p>
          <w:p>
            <w:pPr>
              <w:pStyle w:val="604"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ОКПО </w:t>
            </w:r>
            <w:r/>
          </w:p>
          <w:p>
            <w:pPr>
              <w:pStyle w:val="604"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ОКТМО </w:t>
            </w:r>
            <w:r/>
          </w:p>
          <w:p>
            <w:pPr>
              <w:pStyle w:val="604"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Банковские реквизиты: </w:t>
            </w:r>
            <w:r/>
          </w:p>
          <w:p>
            <w:pPr>
              <w:pStyle w:val="604"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научной работе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4"/>
              <w:ind w:left="175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Должность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Воронин В.В.</w:t>
            </w:r>
            <w:r/>
          </w:p>
          <w:p>
            <w:pPr>
              <w:pStyle w:val="604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color w:val="ff0000"/>
                <w:sz w:val="22"/>
                <w:szCs w:val="22"/>
              </w:rPr>
              <w:t xml:space="preserve">ФИО    </w:t>
            </w:r>
            <w:r>
              <w:rPr>
                <w:sz w:val="22"/>
                <w:szCs w:val="22"/>
              </w:rPr>
              <w:t xml:space="preserve">                             МП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jc w:val="center"/>
        <w:rPr>
          <w:b/>
          <w:sz w:val="22"/>
          <w:szCs w:val="22"/>
        </w:rPr>
      </w:pPr>
      <w:r>
        <w:rPr>
          <w:sz w:val="22"/>
          <w:szCs w:val="22"/>
        </w:rPr>
        <w:br w:type="page" w:clear="all"/>
      </w:r>
      <w:r>
        <w:rPr>
          <w:b/>
          <w:sz w:val="22"/>
          <w:szCs w:val="22"/>
        </w:rPr>
        <w:t xml:space="preserve">АКТ № 1 от 18 марта 2023г.</w:t>
      </w:r>
      <w:r/>
    </w:p>
    <w:p>
      <w:pPr>
        <w:pStyle w:val="60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к договору № </w:t>
      </w:r>
      <w:r>
        <w:rPr>
          <w:b/>
          <w:color w:val="ff0000"/>
          <w:sz w:val="22"/>
          <w:szCs w:val="22"/>
        </w:rPr>
        <w:t xml:space="preserve">ХХХ</w:t>
      </w:r>
      <w:r>
        <w:rPr>
          <w:b/>
          <w:sz w:val="22"/>
          <w:szCs w:val="22"/>
        </w:rPr>
        <w:t xml:space="preserve">-200-3/202</w:t>
      </w:r>
      <w:r>
        <w:rPr>
          <w:b/>
          <w:sz w:val="22"/>
          <w:szCs w:val="22"/>
        </w:rPr>
        <w:t xml:space="preserve">3</w:t>
      </w:r>
      <w:r>
        <w:rPr>
          <w:b/>
          <w:sz w:val="22"/>
          <w:szCs w:val="22"/>
        </w:rPr>
        <w:t xml:space="preserve"> от </w:t>
      </w:r>
      <w:r>
        <w:rPr>
          <w:b/>
          <w:color w:val="ff0000"/>
          <w:sz w:val="22"/>
          <w:szCs w:val="22"/>
        </w:rPr>
        <w:t xml:space="preserve">00</w:t>
      </w:r>
      <w:r>
        <w:rPr>
          <w:b/>
          <w:sz w:val="22"/>
          <w:szCs w:val="22"/>
        </w:rPr>
        <w:t xml:space="preserve">.02.2023г.</w:t>
      </w:r>
      <w:r>
        <w:rPr>
          <w:b/>
          <w:sz w:val="22"/>
          <w:szCs w:val="22"/>
          <w:u w:val="single"/>
        </w:rPr>
      </w:r>
      <w:r/>
    </w:p>
    <w:p>
      <w:pPr>
        <w:pStyle w:val="604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Федеральное государственное бюджетное учреждение «Петербургский институт ядерной физики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им. Б.П. Константинова Национального исследовательского центра «Курчатовский институт»</w:t>
      </w:r>
      <w:r>
        <w:rPr>
          <w:sz w:val="22"/>
          <w:szCs w:val="22"/>
        </w:rPr>
        <w:br w:type="textWrapping" w:clear="all"/>
        <w:t xml:space="preserve">(НИЦ «Курчатовский институт» - ПИЯФ),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именуемое в дальнейшем «Организатор», </w:t>
      </w:r>
      <w:r>
        <w:rPr>
          <w:sz w:val="22"/>
          <w:szCs w:val="22"/>
        </w:rPr>
        <w:t xml:space="preserve">в лице заместителя директора по научной работе Воронина Владимира Владимировича, действующего на основании доверенности № 2/</w:t>
      </w:r>
      <w:r>
        <w:rPr>
          <w:sz w:val="22"/>
          <w:szCs w:val="22"/>
        </w:rPr>
        <w:t xml:space="preserve">20</w:t>
      </w:r>
      <w:r>
        <w:rPr>
          <w:sz w:val="22"/>
          <w:szCs w:val="22"/>
        </w:rPr>
        <w:t xml:space="preserve"> от 2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.12.201</w:t>
      </w:r>
      <w:r>
        <w:rPr>
          <w:sz w:val="22"/>
          <w:szCs w:val="22"/>
        </w:rPr>
        <w:t xml:space="preserve">9</w:t>
      </w:r>
      <w:r>
        <w:rPr>
          <w:sz w:val="22"/>
          <w:szCs w:val="22"/>
        </w:rPr>
        <w:t xml:space="preserve"> г., </w:t>
      </w:r>
      <w:r>
        <w:rPr>
          <w:sz w:val="22"/>
          <w:szCs w:val="22"/>
        </w:rPr>
        <w:t xml:space="preserve">с одной стороны,</w:t>
      </w:r>
      <w:r>
        <w:rPr>
          <w:sz w:val="22"/>
          <w:szCs w:val="22"/>
        </w:rPr>
        <w:t xml:space="preserve">   и </w:t>
      </w:r>
      <w:r>
        <w:rPr>
          <w:color w:val="ff0000"/>
          <w:sz w:val="22"/>
          <w:szCs w:val="22"/>
        </w:rPr>
        <w:t xml:space="preserve">Наименование организации,</w:t>
      </w:r>
      <w:r>
        <w:rPr>
          <w:sz w:val="22"/>
          <w:szCs w:val="22"/>
        </w:rPr>
        <w:t xml:space="preserve">  в лице</w:t>
      </w:r>
      <w:r>
        <w:rPr>
          <w:color w:val="ff0000"/>
          <w:sz w:val="22"/>
          <w:szCs w:val="22"/>
        </w:rPr>
        <w:t xml:space="preserve"> должность, ФИО</w:t>
      </w:r>
      <w:r>
        <w:rPr>
          <w:sz w:val="22"/>
          <w:szCs w:val="22"/>
        </w:rPr>
        <w:t xml:space="preserve">, действующего на основании </w:t>
      </w:r>
      <w:r>
        <w:rPr>
          <w:color w:val="ff0000"/>
          <w:sz w:val="22"/>
          <w:szCs w:val="22"/>
        </w:rPr>
        <w:t xml:space="preserve">Устава/доверенности от №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именуемый в дальнейшем «Участник», с другой стороны, </w:t>
      </w:r>
      <w:r>
        <w:rPr>
          <w:sz w:val="22"/>
          <w:szCs w:val="22"/>
        </w:rPr>
        <w:t xml:space="preserve">подписали настоящий акт </w:t>
      </w:r>
      <w:r>
        <w:rPr>
          <w:sz w:val="22"/>
          <w:szCs w:val="22"/>
        </w:rPr>
        <w:t xml:space="preserve">о нижеследующем:</w:t>
      </w:r>
      <w:r/>
    </w:p>
    <w:p>
      <w:pPr>
        <w:pStyle w:val="604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0"/>
          <w:numId w:val="2"/>
        </w:numPr>
        <w:ind w:left="0" w:firstLine="0"/>
        <w:jc w:val="both"/>
        <w:tabs>
          <w:tab w:val="num" w:pos="284" w:leader="none"/>
          <w:tab w:val="clear" w:pos="106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От лица Участника в работе </w:t>
      </w:r>
      <w:r>
        <w:rPr>
          <w:b/>
          <w:sz w:val="22"/>
          <w:szCs w:val="22"/>
        </w:rPr>
        <w:t xml:space="preserve">«</w:t>
      </w:r>
      <w:r>
        <w:rPr>
          <w:b/>
          <w:sz w:val="22"/>
          <w:szCs w:val="22"/>
          <w:lang w:val="en-US"/>
        </w:rPr>
        <w:t xml:space="preserve">L</w:t>
      </w:r>
      <w:r>
        <w:rPr>
          <w:b/>
          <w:sz w:val="22"/>
          <w:szCs w:val="22"/>
          <w:lang w:val="en-US"/>
        </w:rPr>
        <w:t xml:space="preserve">V</w:t>
      </w:r>
      <w:r>
        <w:rPr>
          <w:b/>
          <w:sz w:val="22"/>
          <w:szCs w:val="22"/>
        </w:rPr>
        <w:t xml:space="preserve"> Зимней </w:t>
      </w:r>
      <w:r>
        <w:rPr>
          <w:b/>
          <w:sz w:val="22"/>
          <w:szCs w:val="22"/>
        </w:rPr>
        <w:t xml:space="preserve">Ш</w:t>
      </w:r>
      <w:r>
        <w:rPr>
          <w:b/>
          <w:sz w:val="22"/>
          <w:szCs w:val="22"/>
        </w:rPr>
        <w:t xml:space="preserve">кол</w:t>
      </w:r>
      <w:r>
        <w:rPr>
          <w:b/>
          <w:sz w:val="22"/>
          <w:szCs w:val="22"/>
        </w:rPr>
        <w:t xml:space="preserve">ы</w:t>
      </w:r>
      <w:r>
        <w:rPr>
          <w:b/>
          <w:sz w:val="22"/>
          <w:szCs w:val="22"/>
        </w:rPr>
        <w:t xml:space="preserve"> ПИЯФ</w:t>
      </w:r>
      <w:r>
        <w:rPr>
          <w:b/>
          <w:sz w:val="22"/>
          <w:szCs w:val="22"/>
        </w:rPr>
        <w:t xml:space="preserve"> по физике</w:t>
      </w:r>
      <w:r>
        <w:rPr>
          <w:b/>
          <w:sz w:val="22"/>
          <w:szCs w:val="22"/>
        </w:rPr>
        <w:t xml:space="preserve">»,</w:t>
      </w:r>
      <w:r>
        <w:rPr>
          <w:sz w:val="22"/>
          <w:szCs w:val="22"/>
        </w:rPr>
        <w:t xml:space="preserve"> приняли участие:</w:t>
      </w:r>
      <w:r/>
    </w:p>
    <w:p>
      <w:pPr>
        <w:pStyle w:val="604"/>
        <w:ind w:hanging="1068"/>
        <w:jc w:val="both"/>
        <w:tabs>
          <w:tab w:val="num" w:pos="284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ind w:left="284" w:hanging="11"/>
        <w:jc w:val="both"/>
        <w:tabs>
          <w:tab w:val="num" w:pos="284" w:leader="none"/>
        </w:tabs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ФИО</w:t>
      </w:r>
      <w:r>
        <w:rPr>
          <w:b/>
          <w:color w:val="ff0000"/>
          <w:sz w:val="22"/>
          <w:szCs w:val="22"/>
        </w:rPr>
      </w:r>
      <w:r/>
    </w:p>
    <w:p>
      <w:pPr>
        <w:pStyle w:val="604"/>
        <w:ind w:left="284" w:hanging="11"/>
        <w:jc w:val="both"/>
        <w:tabs>
          <w:tab w:val="num" w:pos="284" w:leader="none"/>
        </w:tabs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ФИО</w:t>
      </w:r>
      <w:r>
        <w:rPr>
          <w:b/>
          <w:color w:val="ff0000"/>
          <w:sz w:val="22"/>
          <w:szCs w:val="22"/>
        </w:rPr>
      </w:r>
      <w:r/>
    </w:p>
    <w:p>
      <w:pPr>
        <w:pStyle w:val="604"/>
        <w:ind w:hanging="1068"/>
        <w:jc w:val="both"/>
        <w:tabs>
          <w:tab w:val="num" w:pos="284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04"/>
        <w:numPr>
          <w:ilvl w:val="0"/>
          <w:numId w:val="2"/>
        </w:numPr>
        <w:ind w:left="0" w:firstLine="0"/>
        <w:jc w:val="both"/>
        <w:tabs>
          <w:tab w:val="num" w:pos="284" w:leader="none"/>
          <w:tab w:val="clear" w:pos="106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Участник оплатил Организатору стоимость услуг в </w:t>
      </w:r>
      <w:r>
        <w:rPr>
          <w:sz w:val="22"/>
          <w:szCs w:val="22"/>
        </w:rPr>
        <w:t xml:space="preserve">размере </w:t>
      </w:r>
      <w:r>
        <w:rPr>
          <w:color w:val="ff0000"/>
          <w:sz w:val="22"/>
          <w:szCs w:val="22"/>
        </w:rPr>
        <w:t xml:space="preserve">6000 (Шесть тысяч)</w:t>
      </w:r>
      <w:r>
        <w:rPr>
          <w:sz w:val="22"/>
          <w:szCs w:val="22"/>
        </w:rPr>
        <w:t xml:space="preserve"> рублей 00 копеек, в том числе НДС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20% - </w:t>
      </w:r>
      <w:r>
        <w:rPr>
          <w:color w:val="ff0000"/>
          <w:sz w:val="22"/>
          <w:szCs w:val="22"/>
        </w:rPr>
        <w:t xml:space="preserve">1 000 (Одна тысяча)</w:t>
      </w:r>
      <w:r>
        <w:rPr>
          <w:sz w:val="22"/>
          <w:szCs w:val="22"/>
        </w:rPr>
        <w:t xml:space="preserve"> рублей 00 копеек</w:t>
      </w:r>
      <w:r>
        <w:rPr>
          <w:sz w:val="22"/>
          <w:szCs w:val="22"/>
        </w:rPr>
        <w:t xml:space="preserve">, согласно Договору;</w:t>
      </w:r>
      <w:r/>
    </w:p>
    <w:p>
      <w:pPr>
        <w:pStyle w:val="604"/>
        <w:numPr>
          <w:ilvl w:val="0"/>
          <w:numId w:val="2"/>
        </w:numPr>
        <w:ind w:hanging="1068"/>
        <w:jc w:val="both"/>
        <w:tabs>
          <w:tab w:val="num" w:pos="284" w:leader="none"/>
          <w:tab w:val="clear" w:pos="106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Организатор предоставил Участнику в полном объеме услуги, предусмотренные Договором.</w:t>
      </w:r>
      <w:r/>
    </w:p>
    <w:p>
      <w:pPr>
        <w:pStyle w:val="604"/>
        <w:numPr>
          <w:ilvl w:val="0"/>
          <w:numId w:val="2"/>
        </w:numPr>
        <w:ind w:left="0" w:firstLine="0"/>
        <w:jc w:val="both"/>
        <w:tabs>
          <w:tab w:val="num" w:pos="284" w:leader="none"/>
          <w:tab w:val="clear" w:pos="106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Обе стороны выполнили все обязательства по Договору и каких-либо претензий друг к другу не имеют.</w:t>
      </w:r>
      <w:r/>
    </w:p>
    <w:p>
      <w:pPr>
        <w:pStyle w:val="604"/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8"/>
        <w:gridCol w:w="4642"/>
      </w:tblGrid>
      <w:tr>
        <w:trPr>
          <w:trHeight w:val="82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Организатор: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Федеральное государственное бюджетное учреждение «Петербургский институт ядерной физики им. Б.П. Константинова Национального исследовательского центра «Курчатовский институт» </w:t>
            </w:r>
            <w:r/>
          </w:p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Участник:</w:t>
            </w:r>
            <w:r/>
          </w:p>
          <w:p>
            <w:pPr>
              <w:pStyle w:val="604"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  <w:p>
            <w:pPr>
              <w:pStyle w:val="604"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Наименование организации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Адрес</w:t>
            </w:r>
            <w:r>
              <w:rPr>
                <w:b/>
                <w:sz w:val="22"/>
                <w:szCs w:val="22"/>
                <w:lang w:eastAsia="zh-CN"/>
              </w:rPr>
              <w:t xml:space="preserve">: </w:t>
            </w:r>
            <w:r>
              <w:rPr>
                <w:sz w:val="22"/>
                <w:szCs w:val="22"/>
                <w:lang w:eastAsia="zh-CN"/>
              </w:rPr>
              <w:t xml:space="preserve">188300, Ленинградская область,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г. Гатчина, мкр. Орлова роща д.1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Платежные реквизиты: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ИНН 4705001850     КПП 470501001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ОГРН 1034701242443 от 16.01.2003</w:t>
            </w:r>
            <w:r>
              <w:rPr>
                <w:b/>
                <w:sz w:val="22"/>
                <w:szCs w:val="22"/>
                <w:lang w:eastAsia="zh-CN"/>
              </w:rPr>
              <w:t xml:space="preserve">     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ОКПО 02698654</w:t>
            </w:r>
            <w:r>
              <w:rPr>
                <w:b/>
                <w:sz w:val="22"/>
                <w:szCs w:val="22"/>
                <w:lang w:eastAsia="zh-CN"/>
              </w:rPr>
              <w:t xml:space="preserve">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ОКТМО </w:t>
            </w:r>
            <w:r>
              <w:rPr>
                <w:color w:val="252747"/>
                <w:sz w:val="22"/>
                <w:szCs w:val="22"/>
                <w:lang w:eastAsia="zh-CN"/>
              </w:rPr>
              <w:t xml:space="preserve">4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1618101001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ОКОГУ 1300001 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 xml:space="preserve">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ОКФС 12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       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ОКОПФ  75103</w:t>
            </w:r>
            <w:r>
              <w:rPr>
                <w:b/>
                <w:sz w:val="22"/>
                <w:szCs w:val="22"/>
                <w:lang w:eastAsia="zh-CN"/>
              </w:rPr>
              <w:t xml:space="preserve">     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ОКВЭД 72.19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Получатель: УФК по Ленинградской области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(НИЦ «Курчатовский институт» - ПИЯФ 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л/с 20456Ц42210)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Единый казначейский счет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40102810745370000006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Номер счета получателя средств             03214643000000014500</w:t>
            </w:r>
            <w:r/>
          </w:p>
          <w:p>
            <w:pPr>
              <w:pStyle w:val="604"/>
              <w:rPr>
                <w:spacing w:val="-1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Банк получателя: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 Отделение</w:t>
            </w:r>
            <w:r/>
          </w:p>
          <w:p>
            <w:pPr>
              <w:pStyle w:val="604"/>
              <w:rPr>
                <w:b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 xml:space="preserve">Ленинградское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 xml:space="preserve">банка России //УФК по Ленинградской  области, г. Санкт-Петербург </w:t>
            </w:r>
            <w:r>
              <w:rPr>
                <w:b/>
                <w:sz w:val="22"/>
                <w:szCs w:val="22"/>
                <w:lang w:eastAsia="zh-CN"/>
              </w:rPr>
              <w:t xml:space="preserve">                           </w:t>
            </w:r>
            <w:r/>
          </w:p>
          <w:p>
            <w:pPr>
              <w:pStyle w:val="604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БИК 014106101                                           </w:t>
            </w:r>
            <w:r/>
          </w:p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 xml:space="preserve">КБК: 00001120000000000130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Адреса юридический и фактический: </w:t>
            </w:r>
            <w:r/>
          </w:p>
          <w:p>
            <w:pPr>
              <w:pStyle w:val="604"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ИНН </w:t>
            </w:r>
            <w:r/>
          </w:p>
          <w:p>
            <w:pPr>
              <w:pStyle w:val="604"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КПП </w:t>
            </w:r>
            <w:r/>
          </w:p>
          <w:p>
            <w:pPr>
              <w:pStyle w:val="604"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ОКПО </w:t>
            </w:r>
            <w:r/>
          </w:p>
          <w:p>
            <w:pPr>
              <w:pStyle w:val="604"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ОКТМО </w:t>
            </w:r>
            <w:r/>
          </w:p>
          <w:p>
            <w:pPr>
              <w:pStyle w:val="604"/>
              <w:ind w:left="175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Банковские реквизиты: </w:t>
            </w:r>
            <w:r/>
          </w:p>
          <w:p>
            <w:pPr>
              <w:pStyle w:val="604"/>
              <w:ind w:left="1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научной работе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4"/>
              <w:ind w:left="175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Должность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04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 Воронин В.В.</w:t>
            </w:r>
            <w:r/>
          </w:p>
          <w:p>
            <w:pPr>
              <w:pStyle w:val="604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МП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04"/>
              <w:ind w:left="175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color w:val="ff0000"/>
                <w:sz w:val="22"/>
                <w:szCs w:val="22"/>
              </w:rPr>
              <w:t xml:space="preserve">ФИО    </w:t>
            </w:r>
            <w:r>
              <w:rPr>
                <w:sz w:val="22"/>
                <w:szCs w:val="22"/>
              </w:rPr>
              <w:t xml:space="preserve">                             МП</w:t>
            </w:r>
            <w:r>
              <w:rPr>
                <w:sz w:val="22"/>
                <w:szCs w:val="22"/>
              </w:rPr>
            </w:r>
            <w:r/>
          </w:p>
        </w:tc>
      </w:tr>
    </w:tbl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604"/>
        <w:ind w:left="72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04"/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04"/>
        <w:ind w:left="108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04"/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04"/>
        <w:ind w:left="144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4"/>
        <w:ind w:left="14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4"/>
        <w:ind w:left="180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4"/>
        <w:ind w:left="1800" w:hanging="144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1068" w:hanging="360"/>
        <w:tabs>
          <w:tab w:val="num" w:pos="1068" w:leader="none"/>
        </w:tabs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04"/>
        <w:ind w:left="1788" w:hanging="360"/>
        <w:tabs>
          <w:tab w:val="num" w:pos="178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04"/>
        <w:ind w:left="2508" w:hanging="180"/>
        <w:tabs>
          <w:tab w:val="num" w:pos="250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3228" w:hanging="360"/>
        <w:tabs>
          <w:tab w:val="num" w:pos="322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04"/>
        <w:ind w:left="3948" w:hanging="360"/>
        <w:tabs>
          <w:tab w:val="num" w:pos="394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04"/>
        <w:ind w:left="4668" w:hanging="180"/>
        <w:tabs>
          <w:tab w:val="num" w:pos="466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5388" w:hanging="360"/>
        <w:tabs>
          <w:tab w:val="num" w:pos="538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04"/>
        <w:ind w:left="6108" w:hanging="360"/>
        <w:tabs>
          <w:tab w:val="num" w:pos="610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04"/>
        <w:ind w:left="6828" w:hanging="180"/>
        <w:tabs>
          <w:tab w:val="num" w:pos="6828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604"/>
        <w:ind w:left="720" w:hanging="360"/>
      </w:pPr>
      <w:rPr>
        <w:rFonts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04"/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04"/>
        <w:ind w:left="108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04"/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04"/>
        <w:ind w:left="144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4"/>
        <w:ind w:left="14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4"/>
        <w:ind w:left="180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4"/>
        <w:ind w:left="180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4"/>
    <w:next w:val="60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4"/>
    <w:next w:val="60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4"/>
    <w:next w:val="60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4"/>
    <w:next w:val="60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4"/>
    <w:next w:val="60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4"/>
    <w:next w:val="60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4"/>
    <w:next w:val="60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4"/>
    <w:next w:val="60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4"/>
    <w:next w:val="60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4"/>
    <w:next w:val="60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4"/>
    <w:next w:val="6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4"/>
    <w:next w:val="6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4"/>
    <w:next w:val="60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next w:val="604"/>
    <w:link w:val="604"/>
    <w:qFormat/>
    <w:rPr>
      <w:sz w:val="24"/>
      <w:szCs w:val="24"/>
      <w:lang w:val="ru-RU" w:eastAsia="ru-RU" w:bidi="ar-SA"/>
    </w:rPr>
  </w:style>
  <w:style w:type="character" w:styleId="605">
    <w:name w:val="Основной шрифт абзаца"/>
    <w:next w:val="605"/>
    <w:link w:val="604"/>
    <w:uiPriority w:val="99"/>
    <w:semiHidden/>
  </w:style>
  <w:style w:type="table" w:styleId="606">
    <w:name w:val="Обычная таблица"/>
    <w:next w:val="606"/>
    <w:link w:val="604"/>
    <w:uiPriority w:val="99"/>
    <w:semiHidden/>
    <w:unhideWhenUsed/>
    <w:tblPr/>
  </w:style>
  <w:style w:type="numbering" w:styleId="607">
    <w:name w:val="Нет списка"/>
    <w:next w:val="607"/>
    <w:link w:val="604"/>
    <w:uiPriority w:val="99"/>
    <w:semiHidden/>
    <w:unhideWhenUsed/>
  </w:style>
  <w:style w:type="table" w:styleId="608">
    <w:name w:val="Сетка таблицы"/>
    <w:basedOn w:val="606"/>
    <w:next w:val="608"/>
    <w:link w:val="604"/>
    <w:uiPriority w:val="99"/>
    <w:pPr>
      <w:spacing w:after="0" w:line="240" w:lineRule="auto"/>
    </w:pPr>
    <w:rPr>
      <w:sz w:val="20"/>
      <w:szCs w:val="20"/>
    </w:rPr>
    <w:tblPr/>
  </w:style>
  <w:style w:type="character" w:styleId="1573" w:default="1">
    <w:name w:val="Default Paragraph Font"/>
    <w:uiPriority w:val="1"/>
    <w:semiHidden/>
    <w:unhideWhenUsed/>
  </w:style>
  <w:style w:type="numbering" w:styleId="1574" w:default="1">
    <w:name w:val="No List"/>
    <w:uiPriority w:val="99"/>
    <w:semiHidden/>
    <w:unhideWhenUsed/>
  </w:style>
  <w:style w:type="table" w:styleId="15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MSY Co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</dc:title>
  <dc:creator>MegaSpY</dc:creator>
  <cp:revision>11</cp:revision>
  <dcterms:created xsi:type="dcterms:W3CDTF">2023-02-02T09:03:00Z</dcterms:created>
  <dcterms:modified xsi:type="dcterms:W3CDTF">2023-02-20T15:49:06Z</dcterms:modified>
  <cp:version>917504</cp:version>
</cp:coreProperties>
</file>